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51" w:rsidRDefault="00BE5669" w:rsidP="000F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6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4105" cy="8496961"/>
            <wp:effectExtent l="0" t="0" r="0" b="0"/>
            <wp:docPr id="1" name="Рисунок 1" descr="C:\Users\User\Desktop\Ларионова документы по МКОУ\Положение о внутренней оценки качества образования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Положение о внутренней оценки качества образования\img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849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669" w:rsidRDefault="00BE5669" w:rsidP="000F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69" w:rsidRDefault="00BE5669" w:rsidP="000F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E5669" w:rsidSect="00A70D27">
          <w:pgSz w:w="11906" w:h="16838"/>
          <w:pgMar w:top="1009" w:right="924" w:bottom="1134" w:left="1259" w:header="708" w:footer="708" w:gutter="0"/>
          <w:cols w:space="708"/>
          <w:docGrid w:linePitch="360"/>
        </w:sectPr>
      </w:pPr>
    </w:p>
    <w:p w:rsidR="007A1DB2" w:rsidRPr="007A1DB2" w:rsidRDefault="007A1DB2" w:rsidP="007A1DB2">
      <w:pPr>
        <w:spacing w:after="13" w:line="269" w:lineRule="auto"/>
        <w:ind w:left="-15" w:right="4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Неуспешность - сложное и многогранное явление школьной действительности, требующее разносторонних подходов при её изучении. Проблема неуспешности является и педагогической, и психологической, и медицинской.   В последние годы число учащихся, испытывающих трудности в обучении, растёт. </w:t>
      </w:r>
    </w:p>
    <w:p w:rsidR="007A1DB2" w:rsidRPr="007A1DB2" w:rsidRDefault="007A1DB2" w:rsidP="007A1DB2">
      <w:pPr>
        <w:spacing w:after="13" w:line="269" w:lineRule="auto"/>
        <w:ind w:left="-15" w:right="4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Перед школою стоит задача по выстраиванию системной работы по преодолению учебной неуспешности как на организационном, так и содержательном уровне. </w:t>
      </w:r>
    </w:p>
    <w:p w:rsidR="007A1DB2" w:rsidRPr="007A1DB2" w:rsidRDefault="007A1DB2" w:rsidP="007A1DB2">
      <w:pPr>
        <w:spacing w:after="13" w:line="269" w:lineRule="auto"/>
        <w:ind w:left="-15" w:right="4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Внутришкольная система профилактики учебной неуспешности </w:t>
      </w:r>
      <w:r>
        <w:rPr>
          <w:rFonts w:ascii="Times New Roman" w:eastAsia="Times New Roman" w:hAnsi="Times New Roman" w:cs="Times New Roman"/>
          <w:color w:val="000000"/>
          <w:sz w:val="24"/>
        </w:rPr>
        <w:t>МКОУ «Дмитриевская ООШ»</w:t>
      </w: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включает следующие компоненты: анализ достигаемых результатов и причин неуспешности; включение в систему всех участников образовательных отношений; использование различных механизмов преодоления школьной неспешности с учетом образовательных потребностей обучающихся; моделирование работы педагогов в урочной, внеурочной деятельности и коррекционной работе. </w:t>
      </w:r>
    </w:p>
    <w:p w:rsidR="007A1DB2" w:rsidRPr="007A1DB2" w:rsidRDefault="007A1DB2" w:rsidP="007A1DB2">
      <w:pPr>
        <w:spacing w:after="30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A1DB2" w:rsidRPr="007A1DB2" w:rsidRDefault="007A1DB2" w:rsidP="007A1DB2">
      <w:pPr>
        <w:spacing w:after="8" w:line="270" w:lineRule="auto"/>
        <w:ind w:left="1318" w:right="136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Комплекс мероприятий по преодолению неуспеваемости учащихся </w:t>
      </w:r>
    </w:p>
    <w:p w:rsidR="007A1DB2" w:rsidRPr="007A1DB2" w:rsidRDefault="007A1DB2" w:rsidP="007A1DB2">
      <w:pPr>
        <w:spacing w:after="13" w:line="269" w:lineRule="auto"/>
        <w:ind w:left="-15" w:right="4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Деятельность по устранению проблем психологического характера предполагает взаимодействие администрации школы, педагогов, специалистов и родителей. Работа по устранению причин социального характера строится через работу классных руководителей, родителей с привлечением специалистов комиссии по делам несовершеннолетних. </w:t>
      </w:r>
    </w:p>
    <w:p w:rsidR="007A1DB2" w:rsidRPr="007A1DB2" w:rsidRDefault="007A1DB2" w:rsidP="007A1DB2">
      <w:pPr>
        <w:spacing w:after="29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A1DB2" w:rsidRPr="007A1DB2" w:rsidRDefault="007A1DB2" w:rsidP="007A1DB2">
      <w:pPr>
        <w:spacing w:after="8" w:line="270" w:lineRule="auto"/>
        <w:ind w:left="1474" w:right="1367" w:hanging="16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Основные направления работы участников образовательных отношений с неуспевающими и </w:t>
      </w:r>
      <w:proofErr w:type="gramStart"/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>обучающимися,  испытывающими</w:t>
      </w:r>
      <w:proofErr w:type="gramEnd"/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трудности в обучении </w:t>
      </w:r>
    </w:p>
    <w:p w:rsidR="007A1DB2" w:rsidRDefault="007A1DB2" w:rsidP="007A1D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CE07B7" w:rsidTr="00CE07B7">
        <w:tc>
          <w:tcPr>
            <w:tcW w:w="4856" w:type="dxa"/>
          </w:tcPr>
          <w:p w:rsidR="00CE07B7" w:rsidRDefault="00CE07B7" w:rsidP="00E32D30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Участник образовательных отношений</w:t>
            </w:r>
          </w:p>
        </w:tc>
        <w:tc>
          <w:tcPr>
            <w:tcW w:w="4857" w:type="dxa"/>
          </w:tcPr>
          <w:p w:rsidR="00CE07B7" w:rsidRDefault="00CE07B7" w:rsidP="00E32D30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Комплекс проводимых мероприятий</w:t>
            </w:r>
          </w:p>
        </w:tc>
      </w:tr>
      <w:tr w:rsidR="00CE07B7" w:rsidTr="001C3F06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7A1DB2" w:rsidRDefault="00CE07B7" w:rsidP="00E32D30">
            <w:pPr>
              <w:rPr>
                <w:color w:val="000000"/>
                <w:sz w:val="24"/>
              </w:rPr>
            </w:pPr>
            <w:r w:rsidRPr="007A1DB2">
              <w:rPr>
                <w:b/>
                <w:color w:val="000000"/>
                <w:sz w:val="24"/>
              </w:rPr>
              <w:t xml:space="preserve"> </w:t>
            </w:r>
          </w:p>
          <w:p w:rsidR="00CE07B7" w:rsidRPr="007A1DB2" w:rsidRDefault="00CE07B7" w:rsidP="00E32D30">
            <w:pPr>
              <w:jc w:val="center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Заместитель директора школы по УВР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7A1DB2" w:rsidRDefault="00CE07B7" w:rsidP="00E32D30">
            <w:pPr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>Соста</w:t>
            </w:r>
            <w:r w:rsidR="00E32D30">
              <w:rPr>
                <w:color w:val="000000"/>
                <w:sz w:val="24"/>
              </w:rPr>
              <w:t xml:space="preserve">вление списка слабоуспевающих и </w:t>
            </w:r>
            <w:r w:rsidRPr="007A1DB2">
              <w:rPr>
                <w:color w:val="000000"/>
                <w:sz w:val="24"/>
              </w:rPr>
              <w:t xml:space="preserve">неуспевающих учащихся. </w:t>
            </w:r>
          </w:p>
          <w:p w:rsidR="00CE07B7" w:rsidRPr="007A1DB2" w:rsidRDefault="00CE07B7" w:rsidP="00E32D30">
            <w:pPr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Организация контроля за формами и методами работы педагогов по предупреждению и ликвидации педагогической запущенности обучающихся. </w:t>
            </w:r>
          </w:p>
          <w:p w:rsidR="00CE07B7" w:rsidRPr="007A1DB2" w:rsidRDefault="00CE07B7" w:rsidP="00E32D30">
            <w:pPr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Организация взаимодействия учителей, родителей, специалистов (педагога-психолога, социального педагога) по ликвидации школьной неуспешности обучающихся в форме психолого-педагогического консилиума. </w:t>
            </w:r>
          </w:p>
          <w:p w:rsidR="00CE07B7" w:rsidRPr="007A1DB2" w:rsidRDefault="00CE07B7" w:rsidP="00E32D30">
            <w:pPr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Контроль деятельности классных руководителей по взаимодействию с семьями обучающихся. </w:t>
            </w:r>
          </w:p>
          <w:p w:rsidR="00E32D30" w:rsidRDefault="00CE07B7" w:rsidP="00E32D30">
            <w:pPr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Собеседование с классными руководителями по поводу согласования и уточнения списка слабоуспевающих и неуспевающих учащихся. </w:t>
            </w:r>
          </w:p>
          <w:p w:rsidR="00CE07B7" w:rsidRPr="007A1DB2" w:rsidRDefault="00CE07B7" w:rsidP="00E32D30">
            <w:pPr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Выяснение причины их отставания. Собеседование с учителями-предметниками по согласованию и уточнению индивидуальных планов работы со </w:t>
            </w:r>
            <w:r w:rsidRPr="007A1DB2">
              <w:rPr>
                <w:color w:val="000000"/>
                <w:sz w:val="24"/>
              </w:rPr>
              <w:lastRenderedPageBreak/>
              <w:t>слабоуспевающими и</w:t>
            </w:r>
            <w:r w:rsidR="00E32D30">
              <w:rPr>
                <w:color w:val="000000"/>
                <w:sz w:val="24"/>
              </w:rPr>
              <w:t xml:space="preserve"> </w:t>
            </w:r>
            <w:r w:rsidRPr="007A1DB2">
              <w:rPr>
                <w:color w:val="000000"/>
                <w:sz w:val="24"/>
              </w:rPr>
              <w:t xml:space="preserve">неуспевающими учащимися. </w:t>
            </w:r>
          </w:p>
          <w:p w:rsidR="00CE07B7" w:rsidRPr="007A1DB2" w:rsidRDefault="00CE07B7" w:rsidP="00E32D30">
            <w:pPr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В план учителя можно включить: </w:t>
            </w:r>
          </w:p>
          <w:p w:rsidR="00CE07B7" w:rsidRPr="007A1DB2" w:rsidRDefault="00CE07B7" w:rsidP="00AC2CED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индивидуальную работу по ликвидации пробелов; </w:t>
            </w:r>
          </w:p>
          <w:p w:rsidR="00CE07B7" w:rsidRPr="007A1DB2" w:rsidRDefault="00CE07B7" w:rsidP="00AC2CED">
            <w:pPr>
              <w:numPr>
                <w:ilvl w:val="0"/>
                <w:numId w:val="5"/>
              </w:numPr>
              <w:ind w:left="0"/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ведение тематического учета </w:t>
            </w:r>
            <w:proofErr w:type="gramStart"/>
            <w:r w:rsidRPr="007A1DB2">
              <w:rPr>
                <w:color w:val="000000"/>
                <w:sz w:val="24"/>
              </w:rPr>
              <w:t>знаний</w:t>
            </w:r>
            <w:proofErr w:type="gramEnd"/>
            <w:r w:rsidRPr="007A1DB2">
              <w:rPr>
                <w:color w:val="000000"/>
                <w:sz w:val="24"/>
              </w:rPr>
              <w:t xml:space="preserve"> обучающихся группы риска; -</w:t>
            </w:r>
            <w:r w:rsidRPr="007A1DB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A1DB2">
              <w:rPr>
                <w:color w:val="000000"/>
                <w:sz w:val="24"/>
              </w:rPr>
              <w:t xml:space="preserve">ведение работ с отражением индивидуальных заданий. </w:t>
            </w:r>
          </w:p>
          <w:p w:rsidR="00CE07B7" w:rsidRPr="007A1DB2" w:rsidRDefault="00CE07B7" w:rsidP="00E32D30">
            <w:pPr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 Индивидуальные беседы с учителями о состоянии дел у слабоуспевающих учащихся по результатам проведенных контрольных работ (выборочно). </w:t>
            </w:r>
          </w:p>
          <w:p w:rsidR="00CE07B7" w:rsidRPr="007A1DB2" w:rsidRDefault="00CE07B7" w:rsidP="00E32D30">
            <w:pPr>
              <w:jc w:val="both"/>
              <w:rPr>
                <w:color w:val="000000"/>
                <w:sz w:val="24"/>
              </w:rPr>
            </w:pPr>
            <w:r w:rsidRPr="007A1DB2">
              <w:rPr>
                <w:color w:val="000000"/>
                <w:sz w:val="24"/>
              </w:rPr>
              <w:t xml:space="preserve">Индивидуальные беседы со слабоуспевающими учениками и их родителями о состоянии их учебных дел. </w:t>
            </w:r>
          </w:p>
        </w:tc>
      </w:tr>
      <w:tr w:rsidR="00CE07B7" w:rsidRPr="00CE07B7" w:rsidTr="00CE07B7">
        <w:tc>
          <w:tcPr>
            <w:tcW w:w="4856" w:type="dxa"/>
          </w:tcPr>
          <w:p w:rsidR="00CE07B7" w:rsidRPr="00CE07B7" w:rsidRDefault="00CE07B7" w:rsidP="00E32D30">
            <w:pPr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>Учителя-предметники</w:t>
            </w:r>
          </w:p>
        </w:tc>
        <w:tc>
          <w:tcPr>
            <w:tcW w:w="4857" w:type="dxa"/>
          </w:tcPr>
          <w:p w:rsidR="00CE07B7" w:rsidRPr="00CE07B7" w:rsidRDefault="00CE07B7" w:rsidP="00E32D30">
            <w:pPr>
              <w:jc w:val="both"/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 xml:space="preserve"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административные контрольные работы, внешние мониторинговые исследования, ВПР и др.). </w:t>
            </w:r>
          </w:p>
          <w:p w:rsidR="00CE07B7" w:rsidRPr="00CE07B7" w:rsidRDefault="00CE07B7" w:rsidP="00E32D30">
            <w:pPr>
              <w:jc w:val="both"/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 xml:space="preserve">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школьную </w:t>
            </w:r>
            <w:proofErr w:type="spellStart"/>
            <w:r w:rsidRPr="00CE07B7">
              <w:rPr>
                <w:color w:val="000000"/>
                <w:sz w:val="24"/>
              </w:rPr>
              <w:t>неуспешность</w:t>
            </w:r>
            <w:proofErr w:type="spellEnd"/>
            <w:r w:rsidRPr="00CE07B7">
              <w:rPr>
                <w:color w:val="000000"/>
                <w:sz w:val="24"/>
              </w:rPr>
              <w:t xml:space="preserve">. </w:t>
            </w:r>
          </w:p>
          <w:p w:rsidR="00CE07B7" w:rsidRPr="00CE07B7" w:rsidRDefault="00CE07B7" w:rsidP="00E32D30">
            <w:pPr>
              <w:jc w:val="both"/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 xml:space="preserve">Взаимодействие с психологом, социальным педагогом и другими специалистами по определению форм и индивидуальных методов работы с обучающимися, испытывающими трудности в обучении. </w:t>
            </w:r>
          </w:p>
          <w:p w:rsidR="00CE07B7" w:rsidRPr="00CE07B7" w:rsidRDefault="00CE07B7" w:rsidP="00E32D30">
            <w:pPr>
              <w:jc w:val="both"/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 xml:space="preserve">Организация работы с семьей по выработке единых требований к обучающемуся в рамках образовательного процесса. </w:t>
            </w:r>
          </w:p>
          <w:p w:rsidR="00CE07B7" w:rsidRPr="00CE07B7" w:rsidRDefault="00CE07B7" w:rsidP="00E32D30">
            <w:pPr>
              <w:jc w:val="both"/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 xml:space="preserve">Составление индивидуального плана работы по ликвидации пробелов в знаниях отстающего ученика на текущую четверть. </w:t>
            </w:r>
          </w:p>
          <w:p w:rsidR="00CE07B7" w:rsidRPr="00CE07B7" w:rsidRDefault="00CE07B7" w:rsidP="00E32D30">
            <w:pPr>
              <w:jc w:val="both"/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 xml:space="preserve">Разработка дидактического обеспечения для организации самостоятельной работы на уроке обучающихся группы риска. </w:t>
            </w:r>
          </w:p>
          <w:p w:rsidR="00CE07B7" w:rsidRPr="00CE07B7" w:rsidRDefault="00CE07B7" w:rsidP="00E32D30">
            <w:pPr>
              <w:jc w:val="both"/>
              <w:rPr>
                <w:color w:val="000000"/>
                <w:sz w:val="24"/>
              </w:rPr>
            </w:pPr>
            <w:r w:rsidRPr="00CE07B7">
              <w:rPr>
                <w:color w:val="000000"/>
                <w:sz w:val="24"/>
              </w:rPr>
              <w:t>Ведение тематического учета образовательных достижений (результатов) обучающихся группы риска.</w:t>
            </w:r>
          </w:p>
        </w:tc>
      </w:tr>
      <w:tr w:rsidR="00CE07B7" w:rsidTr="004D27DB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lastRenderedPageBreak/>
              <w:t xml:space="preserve">Руководители школьных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творческих групп</w:t>
            </w:r>
            <w:r w:rsidRPr="00CE07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Систематизация основных причин школьной </w:t>
            </w:r>
            <w:proofErr w:type="spellStart"/>
            <w:r w:rsidRPr="00CE07B7">
              <w:rPr>
                <w:sz w:val="24"/>
                <w:szCs w:val="24"/>
              </w:rPr>
              <w:t>неуспещности</w:t>
            </w:r>
            <w:proofErr w:type="spellEnd"/>
            <w:r w:rsidRPr="00CE07B7">
              <w:rPr>
                <w:sz w:val="24"/>
                <w:szCs w:val="24"/>
              </w:rPr>
              <w:t xml:space="preserve"> по данным диагностики, наблюдений.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Планирование содержания методической работы по профессиональному совершенствованию педагогов школы по вопросам преодоления школьной неуспешности в соответствии с выявленными причинами.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Организация работы педагогических сообществ, мастерских, иных структур по </w:t>
            </w:r>
            <w:proofErr w:type="gramStart"/>
            <w:r w:rsidRPr="00CE07B7">
              <w:rPr>
                <w:sz w:val="24"/>
                <w:szCs w:val="24"/>
              </w:rPr>
              <w:t>преодолению  школьной</w:t>
            </w:r>
            <w:proofErr w:type="gramEnd"/>
            <w:r w:rsidRPr="00CE07B7">
              <w:rPr>
                <w:sz w:val="24"/>
                <w:szCs w:val="24"/>
              </w:rPr>
              <w:t xml:space="preserve"> неуспешности обучающихся.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Систематизация, обобщение накопленного опыта, подготовка и организация его трансляции для педагогов школы. </w:t>
            </w:r>
          </w:p>
        </w:tc>
      </w:tr>
      <w:tr w:rsidR="00CE07B7" w:rsidTr="008B1363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Специалисты психолого-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педагогического сопровождения участников </w:t>
            </w:r>
            <w:r>
              <w:rPr>
                <w:sz w:val="24"/>
                <w:szCs w:val="24"/>
              </w:rPr>
              <w:t>образователь</w:t>
            </w:r>
            <w:r w:rsidRPr="00CE07B7">
              <w:rPr>
                <w:sz w:val="24"/>
                <w:szCs w:val="24"/>
              </w:rPr>
              <w:t xml:space="preserve">ных отношений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Выявление причин школьной неуспешности обучающихся.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Диагностика особенностей познавательной сферы обучающихся группы риска (по согласованию с родителями).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Разработка диагностических карт </w:t>
            </w:r>
            <w:proofErr w:type="gramStart"/>
            <w:r w:rsidRPr="00CE07B7">
              <w:rPr>
                <w:sz w:val="24"/>
                <w:szCs w:val="24"/>
              </w:rPr>
              <w:t>трудностей</w:t>
            </w:r>
            <w:proofErr w:type="gramEnd"/>
            <w:r w:rsidRPr="00CE07B7">
              <w:rPr>
                <w:sz w:val="24"/>
                <w:szCs w:val="24"/>
              </w:rPr>
              <w:t xml:space="preserve"> обучающихся группы риска и ознакомление с ними заинтересованных сторон (учителей, классного руководителя, родителей, специалистов).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Разработка и проведение коррекционно-развивающих занятий с обучающимися группы риска.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Консультирование участников образовательных отношений (педагогов, родителей, обучающихся) по организации помощи обучающимся. </w:t>
            </w:r>
          </w:p>
        </w:tc>
      </w:tr>
      <w:tr w:rsidR="00CE07B7" w:rsidTr="00987B3E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b/>
                <w:sz w:val="24"/>
                <w:szCs w:val="24"/>
              </w:rPr>
              <w:t xml:space="preserve">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Выявление причины неуспеваемости учащегося через индивидуальные беседы.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Посещения семьи учащегося группы риска.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Работа с учителями-предметниками по проблемам обучающихся с риском школьной неуспешности.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Проведение индивидуальных бесед с учащимся с целью выявления и преодоления социальных проблем.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Контроль посещения уроков учащимися группы риска (в случае систематических пропусков без уважительной причины постановка на внутришкольный контроль).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Индивидуальные беседы с родителями по оказанию помощи школьнику с рисками учебной неуспешности.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Участие в работе психолого-педагогического консилиума по работе с обучающимися с рисками учебной неуспешности. </w:t>
            </w:r>
          </w:p>
        </w:tc>
      </w:tr>
      <w:tr w:rsidR="00CE07B7" w:rsidTr="00987B3E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Участие в совместной деятельности по выработке единых требований и оказание помощи ребенку в ходе образовательного процесса. </w:t>
            </w:r>
          </w:p>
          <w:p w:rsidR="00CE07B7" w:rsidRPr="00CE07B7" w:rsidRDefault="00CE07B7" w:rsidP="00E32D30">
            <w:pPr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Участие в разнообразных формах общения: </w:t>
            </w:r>
          </w:p>
          <w:p w:rsidR="00CE07B7" w:rsidRPr="00CE07B7" w:rsidRDefault="00CE07B7" w:rsidP="00AC2CED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круглые столы; </w:t>
            </w:r>
          </w:p>
          <w:p w:rsidR="00CE07B7" w:rsidRPr="00CE07B7" w:rsidRDefault="00CE07B7" w:rsidP="00AC2CED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информационно-практические беседы; </w:t>
            </w:r>
          </w:p>
          <w:p w:rsidR="00CE07B7" w:rsidRPr="00CE07B7" w:rsidRDefault="00CE07B7" w:rsidP="00AC2CED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информационные лектории с элементами практикума; </w:t>
            </w:r>
          </w:p>
          <w:p w:rsidR="00CE07B7" w:rsidRPr="00CE07B7" w:rsidRDefault="00CE07B7" w:rsidP="00AC2CED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обучающие семинары; </w:t>
            </w:r>
          </w:p>
          <w:p w:rsidR="00CE07B7" w:rsidRPr="00CE07B7" w:rsidRDefault="00CE07B7" w:rsidP="00AC2CED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творческие лаборатории родителей; </w:t>
            </w:r>
            <w:r w:rsidRPr="00CE07B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 w:rsidRPr="00CE07B7">
              <w:rPr>
                <w:sz w:val="24"/>
                <w:szCs w:val="24"/>
              </w:rPr>
              <w:t>родительско</w:t>
            </w:r>
            <w:proofErr w:type="spellEnd"/>
            <w:r w:rsidRPr="00CE07B7">
              <w:rPr>
                <w:sz w:val="24"/>
                <w:szCs w:val="24"/>
              </w:rPr>
              <w:t xml:space="preserve">-ученические мероприятия; </w:t>
            </w:r>
          </w:p>
          <w:p w:rsidR="00CE07B7" w:rsidRPr="00CE07B7" w:rsidRDefault="00CE07B7" w:rsidP="00AC2CED">
            <w:pPr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CE07B7">
              <w:rPr>
                <w:sz w:val="24"/>
                <w:szCs w:val="24"/>
              </w:rPr>
              <w:t xml:space="preserve">посещение консультаций специалистов. </w:t>
            </w:r>
          </w:p>
        </w:tc>
      </w:tr>
    </w:tbl>
    <w:p w:rsidR="00CE07B7" w:rsidRDefault="00CE07B7" w:rsidP="007A1DB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A1DB2" w:rsidRPr="007A1DB2" w:rsidRDefault="007A1DB2" w:rsidP="00E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Основная задача администрации школы - организация эффективной работы с отдельными обучающимися, разработка для них индивидуальных образовательных маршрутов, создание благоприятных условий для обучающихся с трудностями в обучении и выстраивание внутришкольной системы профилактики учебной неуспешности с целью профилактики и предотвращения появления низких образовательных результатов. </w:t>
      </w:r>
    </w:p>
    <w:p w:rsidR="007A1DB2" w:rsidRPr="007A1DB2" w:rsidRDefault="007A1DB2" w:rsidP="00E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Заместитель директора по УВР на основании наблюдений на уроках разных педагогов обобщает информацию: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соответствие требований учителя возможностям ребенка;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понимание особенностей развития ребенка;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работы обучающегося на уроке;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характер взаимоотношений учителя и обучающегося;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эффективность урока;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система индивидуальной помощи обучающемуся;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оценочной и мотивирующей деятельности учителя; </w:t>
      </w:r>
    </w:p>
    <w:p w:rsidR="007A1DB2" w:rsidRPr="007A1DB2" w:rsidRDefault="007A1DB2" w:rsidP="00AC2CED">
      <w:pPr>
        <w:numPr>
          <w:ilvl w:val="0"/>
          <w:numId w:val="3"/>
        </w:numPr>
        <w:spacing w:after="0" w:line="240" w:lineRule="auto"/>
        <w:ind w:left="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>взаимодействие учителя с классным руководителей, специалистами службы психолого</w:t>
      </w:r>
      <w:r w:rsidR="00CE07B7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педагогического сопровождения участников образовательных отношений. </w:t>
      </w:r>
    </w:p>
    <w:p w:rsidR="007A1DB2" w:rsidRPr="007A1DB2" w:rsidRDefault="007A1DB2" w:rsidP="007A1DB2">
      <w:pPr>
        <w:spacing w:after="29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A1DB2" w:rsidRPr="007A1DB2" w:rsidRDefault="007A1DB2" w:rsidP="00CE0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Мероприятия по профилактике школьной неуспешности на уровне педагогических работников </w:t>
      </w:r>
    </w:p>
    <w:p w:rsidR="007A1DB2" w:rsidRPr="007A1DB2" w:rsidRDefault="007A1DB2" w:rsidP="006B19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9375" w:type="dxa"/>
        <w:tblInd w:w="543" w:type="dxa"/>
        <w:tblCellMar>
          <w:top w:w="7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845"/>
        <w:gridCol w:w="3695"/>
        <w:gridCol w:w="1858"/>
        <w:gridCol w:w="2977"/>
      </w:tblGrid>
      <w:tr w:rsidR="007A1DB2" w:rsidRPr="007A1DB2" w:rsidTr="006B19F6">
        <w:trPr>
          <w:trHeight w:val="83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</w:t>
            </w:r>
          </w:p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Мероприятия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Результат </w:t>
            </w:r>
          </w:p>
        </w:tc>
      </w:tr>
      <w:tr w:rsidR="007A1DB2" w:rsidRPr="007A1DB2" w:rsidTr="006B19F6">
        <w:trPr>
          <w:trHeight w:val="24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tabs>
                <w:tab w:val="center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КИМ ГИА, ВПР п</w:t>
            </w:r>
            <w:r w:rsidR="006B19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учебным предметам (выявление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учебных затруднений) у обучающихся)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Предметные практикумы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Программа, индивидуальный учебный план по работе с обучающимися с трудностями в обучении на основе результатов оценочных процедур </w:t>
            </w:r>
          </w:p>
        </w:tc>
      </w:tr>
      <w:tr w:rsidR="007A1DB2" w:rsidRPr="007A1DB2" w:rsidTr="006B19F6">
        <w:trPr>
          <w:trHeight w:val="6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Формирование/ корректировка планов самообразования по вопросам предметной,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методической, психолого</w:t>
            </w:r>
            <w:r w:rsidR="006B19F6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педагогической компетенций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Обучение на курсах ПК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Изменения в планах самообразования </w:t>
            </w:r>
          </w:p>
        </w:tc>
      </w:tr>
      <w:tr w:rsidR="007A1DB2" w:rsidRPr="007A1DB2" w:rsidTr="006B19F6">
        <w:trPr>
          <w:trHeight w:val="139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Проведение предметных недель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обучающихся в проведении предметных недель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График проведения </w:t>
            </w:r>
          </w:p>
        </w:tc>
      </w:tr>
      <w:tr w:rsidR="007A1DB2" w:rsidRPr="007A1DB2" w:rsidTr="006B19F6">
        <w:trPr>
          <w:trHeight w:val="5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Заседание школьных МО по вопросам повышения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учебной мотивации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Совещание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CE07B7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Дата проведения, протоколы </w:t>
            </w:r>
            <w:r w:rsidR="00CE07B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проведения</w:t>
            </w:r>
          </w:p>
        </w:tc>
      </w:tr>
      <w:tr w:rsidR="007A1DB2" w:rsidRPr="007A1DB2" w:rsidTr="006B19F6">
        <w:trPr>
          <w:trHeight w:val="83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tabs>
                <w:tab w:val="center" w:pos="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методических дней по вопросам профилактики учебной неуспешности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Планирование и проведение методических дней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проведения, план и протоколы проведения </w:t>
            </w:r>
          </w:p>
        </w:tc>
      </w:tr>
      <w:tr w:rsidR="007A1DB2" w:rsidRPr="007A1DB2" w:rsidTr="006B19F6">
        <w:trPr>
          <w:trHeight w:val="19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6.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индивидуальных образовательных маршрутов для учащихся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рабочей документации по работе с обучающимися с трудностями в обучении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Индивидуальные образовательные маршруты </w:t>
            </w:r>
          </w:p>
        </w:tc>
      </w:tr>
      <w:tr w:rsidR="007A1DB2" w:rsidRPr="007A1DB2" w:rsidTr="006B19F6">
        <w:trPr>
          <w:trHeight w:val="56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7.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Консультирование специалистов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Проведение консультаций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График консультаций </w:t>
            </w:r>
          </w:p>
        </w:tc>
      </w:tr>
      <w:tr w:rsidR="007A1DB2" w:rsidRPr="007A1DB2" w:rsidTr="006B19F6">
        <w:trPr>
          <w:trHeight w:val="5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Мастер-классы для педагогов (на основе школьного взаимодействия)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Проведение мастер</w:t>
            </w:r>
            <w:r w:rsidR="006B19F6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классов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График проведения </w:t>
            </w:r>
          </w:p>
        </w:tc>
      </w:tr>
    </w:tbl>
    <w:p w:rsidR="007A1DB2" w:rsidRPr="007A1DB2" w:rsidRDefault="007A1DB2" w:rsidP="007A1DB2">
      <w:pPr>
        <w:spacing w:after="23"/>
        <w:ind w:left="567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7A1DB2" w:rsidRPr="007A1DB2" w:rsidRDefault="007A1DB2" w:rsidP="006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Учащиеся с трудностями в обучении испытывают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интеллекта, отклонений в развитии. Слабоуспевающие и неуспевающие в целом отличаются низкой познавательной активностью, которая в сочетании с быстрой утомляемостью и истощаемостью создает серьезные трудности в обучении и развитии. </w:t>
      </w:r>
    </w:p>
    <w:p w:rsidR="007A1DB2" w:rsidRPr="007A1DB2" w:rsidRDefault="007A1DB2" w:rsidP="006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Одним из основных механизмов организации системы профилактики учебной неуспешности является оптимально выстроенное взаимодействие педагогов </w:t>
      </w:r>
      <w:r w:rsidR="006B19F6">
        <w:rPr>
          <w:rFonts w:ascii="Times New Roman" w:eastAsia="Times New Roman" w:hAnsi="Times New Roman" w:cs="Times New Roman"/>
          <w:color w:val="000000"/>
          <w:sz w:val="24"/>
        </w:rPr>
        <w:t>учреждения</w:t>
      </w: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и учащихся, испытывающих трудности в обучении. </w:t>
      </w:r>
    </w:p>
    <w:p w:rsidR="007A1DB2" w:rsidRPr="007A1DB2" w:rsidRDefault="007A1DB2" w:rsidP="006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Выстроить систему оказания адресной помощи обучающимся с рисками учебной неуспешности следует через проведение обучающих и внеурочных мероприятий для слабоуспевающих и неуспевающих школьников, требующих проявления личной включенности, заинтересованности, самостоятельности, активности. </w:t>
      </w:r>
    </w:p>
    <w:p w:rsidR="007A1DB2" w:rsidRPr="007A1DB2" w:rsidRDefault="007A1DB2" w:rsidP="006B19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A1DB2" w:rsidRPr="007A1DB2" w:rsidRDefault="007A1DB2" w:rsidP="006B1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>Мероприятия по профилактике школьной неуспешности на уровне обучающихся</w:t>
      </w:r>
    </w:p>
    <w:p w:rsidR="007A1DB2" w:rsidRPr="007A1DB2" w:rsidRDefault="007A1DB2" w:rsidP="007A1DB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9342" w:type="dxa"/>
        <w:tblInd w:w="576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22"/>
        <w:gridCol w:w="1842"/>
        <w:gridCol w:w="3119"/>
      </w:tblGrid>
      <w:tr w:rsidR="007A1DB2" w:rsidRPr="007A1DB2" w:rsidTr="00CE07B7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19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</w:t>
            </w:r>
          </w:p>
          <w:p w:rsidR="007A1DB2" w:rsidRPr="007A1DB2" w:rsidRDefault="007A1DB2" w:rsidP="007A1DB2">
            <w:pPr>
              <w:spacing w:after="0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Результат </w:t>
            </w:r>
          </w:p>
        </w:tc>
      </w:tr>
      <w:tr w:rsidR="007A1DB2" w:rsidRPr="007A1DB2" w:rsidTr="00CE07B7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Индивидуальные консультации по предметам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Индивидуальная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консультации </w:t>
            </w:r>
          </w:p>
        </w:tc>
      </w:tr>
      <w:tr w:rsidR="007A1DB2" w:rsidRPr="007A1DB2" w:rsidTr="00CE07B7">
        <w:trPr>
          <w:trHeight w:val="5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6B19F6">
            <w:pPr>
              <w:spacing w:after="0"/>
              <w:ind w:left="24" w:hanging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Проведение общеклассных/ общешкольных мероприятий, конкурсов, соревнований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мероприятиях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Даты мероприятий </w:t>
            </w:r>
          </w:p>
        </w:tc>
      </w:tr>
      <w:tr w:rsidR="007A1DB2" w:rsidRPr="007A1DB2" w:rsidTr="00CE07B7">
        <w:trPr>
          <w:trHeight w:val="139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4" w:right="-11" w:hanging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Классные часы с привлечением педагога</w:t>
            </w:r>
            <w:r w:rsidR="006B19F6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психолога по темам: «Всё ли я о себе знаю», «Мои сильные и слабые стороны», «Мой характер», «Я идеальный?», «Почему школа важна в моей жизни?», «Почему важно учиться успешно?»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мероприятиях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20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проведения, </w:t>
            </w:r>
          </w:p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 о проведении </w:t>
            </w:r>
          </w:p>
        </w:tc>
      </w:tr>
      <w:tr w:rsidR="007A1DB2" w:rsidRPr="007A1DB2" w:rsidTr="00CE07B7">
        <w:trPr>
          <w:trHeight w:val="5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4" w:hanging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Профориентация, в том числе с привлечением представителей учреждений СПО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мероприятиях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Дата проведения </w:t>
            </w:r>
          </w:p>
        </w:tc>
      </w:tr>
      <w:tr w:rsidR="007A1DB2" w:rsidRPr="007A1DB2" w:rsidTr="00CE07B7">
        <w:trPr>
          <w:trHeight w:val="290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Психолого-педагогический консилиум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Консилиум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План работы </w:t>
            </w:r>
          </w:p>
        </w:tc>
      </w:tr>
      <w:tr w:rsidR="007A1DB2" w:rsidRPr="007A1DB2" w:rsidTr="00CE07B7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4" w:right="-9" w:hanging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Воспитательные, просветительские мероприятия во время школьных каникул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мероприятиях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План работы </w:t>
            </w:r>
          </w:p>
        </w:tc>
      </w:tr>
      <w:tr w:rsidR="007A1DB2" w:rsidRPr="007A1DB2" w:rsidTr="00CE07B7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-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Оформление классного кабинета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мероприятиях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Смотр классных кабинетов </w:t>
            </w:r>
          </w:p>
        </w:tc>
      </w:tr>
    </w:tbl>
    <w:p w:rsidR="007A1DB2" w:rsidRPr="007A1DB2" w:rsidRDefault="007A1DB2" w:rsidP="006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Вовлечение родителей в образовательный процесс способствует улучшению образовательных результатов слабоуспевающих и неуспевающих учащихся. Налаженная коммуникация между школой и семьей и вовлечение родителей (законных представителей) в образование детей положительно влияют на академические успехи школьников и их мотивацию к обучению. </w:t>
      </w:r>
    </w:p>
    <w:p w:rsidR="007A1DB2" w:rsidRPr="00CE07B7" w:rsidRDefault="00CE07B7" w:rsidP="006B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Алгоритм  </w:t>
      </w:r>
      <w:r w:rsidR="007A1DB2" w:rsidRPr="007A1DB2"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  <w:r w:rsidR="007A1DB2"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1DB2" w:rsidRPr="007A1DB2">
        <w:rPr>
          <w:rFonts w:ascii="Times New Roman" w:eastAsia="Times New Roman" w:hAnsi="Times New Roman" w:cs="Times New Roman"/>
          <w:color w:val="000000"/>
          <w:sz w:val="24"/>
        </w:rPr>
        <w:tab/>
        <w:t>родителе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 </w:t>
      </w:r>
      <w:r w:rsidR="007A1DB2"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1DB2"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1DB2"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устранению </w:t>
      </w:r>
      <w:r w:rsidR="007A1DB2" w:rsidRPr="00CE07B7">
        <w:rPr>
          <w:rFonts w:ascii="Times New Roman" w:eastAsia="Times New Roman" w:hAnsi="Times New Roman" w:cs="Times New Roman"/>
          <w:color w:val="000000"/>
          <w:sz w:val="24"/>
        </w:rPr>
        <w:t xml:space="preserve">трудностей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A1DB2" w:rsidRPr="00CE07B7">
        <w:rPr>
          <w:rFonts w:ascii="Times New Roman" w:eastAsia="Times New Roman" w:hAnsi="Times New Roman" w:cs="Times New Roman"/>
          <w:color w:val="000000"/>
          <w:sz w:val="24"/>
        </w:rPr>
        <w:t xml:space="preserve">у слабоуспевающих учащихся: </w:t>
      </w:r>
    </w:p>
    <w:p w:rsidR="007A1DB2" w:rsidRPr="007A1DB2" w:rsidRDefault="007A1DB2" w:rsidP="00AC2CED">
      <w:pPr>
        <w:numPr>
          <w:ilvl w:val="0"/>
          <w:numId w:val="4"/>
        </w:numPr>
        <w:spacing w:after="0" w:line="240" w:lineRule="auto"/>
        <w:ind w:left="0" w:hanging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Иметь качественную информацию о работе школы. </w:t>
      </w:r>
    </w:p>
    <w:p w:rsidR="007A1DB2" w:rsidRPr="007A1DB2" w:rsidRDefault="007A1DB2" w:rsidP="00AC2CED">
      <w:pPr>
        <w:numPr>
          <w:ilvl w:val="0"/>
          <w:numId w:val="4"/>
        </w:numPr>
        <w:spacing w:after="0" w:line="240" w:lineRule="auto"/>
        <w:ind w:left="0" w:hanging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Иметь мотивацию к участию в жизни школы. </w:t>
      </w:r>
    </w:p>
    <w:p w:rsidR="007A1DB2" w:rsidRPr="007A1DB2" w:rsidRDefault="007A1DB2" w:rsidP="00AC2CED">
      <w:pPr>
        <w:numPr>
          <w:ilvl w:val="0"/>
          <w:numId w:val="4"/>
        </w:numPr>
        <w:spacing w:after="0" w:line="240" w:lineRule="auto"/>
        <w:ind w:left="0" w:hanging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Понимать механизмы своего участия в решении вопросов школьной жизни. </w:t>
      </w:r>
    </w:p>
    <w:p w:rsidR="007A1DB2" w:rsidRPr="007A1DB2" w:rsidRDefault="007A1DB2" w:rsidP="007A1DB2">
      <w:pPr>
        <w:spacing w:after="29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A1DB2" w:rsidRPr="007A1DB2" w:rsidRDefault="007A1DB2" w:rsidP="006B19F6">
      <w:pPr>
        <w:spacing w:after="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Мероприятия по профилактике школьной неуспешности на уровне родительского вовлечения </w:t>
      </w:r>
    </w:p>
    <w:p w:rsidR="007A1DB2" w:rsidRPr="007A1DB2" w:rsidRDefault="007A1DB2" w:rsidP="007A1DB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9798" w:type="dxa"/>
        <w:tblInd w:w="120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299"/>
        <w:gridCol w:w="2126"/>
        <w:gridCol w:w="2835"/>
      </w:tblGrid>
      <w:tr w:rsidR="007A1DB2" w:rsidRPr="007A1DB2" w:rsidTr="00CE07B7">
        <w:trPr>
          <w:trHeight w:val="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19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</w:t>
            </w:r>
          </w:p>
          <w:p w:rsidR="007A1DB2" w:rsidRPr="007A1DB2" w:rsidRDefault="007A1DB2" w:rsidP="007A1DB2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Результат </w:t>
            </w:r>
          </w:p>
        </w:tc>
      </w:tr>
      <w:tr w:rsidR="007A1DB2" w:rsidRPr="007A1DB2" w:rsidTr="00CE07B7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Индивидуальные консультации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Индивидуальная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5" w:righ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об утверждении общего графика консультаций </w:t>
            </w:r>
          </w:p>
        </w:tc>
      </w:tr>
      <w:tr w:rsidR="007A1DB2" w:rsidRPr="007A1DB2" w:rsidTr="00CE07B7">
        <w:trPr>
          <w:trHeight w:val="22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22"/>
              <w:ind w:left="-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Родительские собрания: </w:t>
            </w:r>
          </w:p>
          <w:p w:rsidR="007A1DB2" w:rsidRPr="007A1DB2" w:rsidRDefault="007A1DB2" w:rsidP="00AC2CED">
            <w:pPr>
              <w:numPr>
                <w:ilvl w:val="0"/>
                <w:numId w:val="7"/>
              </w:numPr>
              <w:spacing w:after="0" w:line="282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«Мотивация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или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как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помочь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ребенку полюбить учебу», </w:t>
            </w:r>
          </w:p>
          <w:p w:rsidR="007A1DB2" w:rsidRPr="007A1DB2" w:rsidRDefault="007A1DB2" w:rsidP="00AC2CED">
            <w:pPr>
              <w:numPr>
                <w:ilvl w:val="0"/>
                <w:numId w:val="7"/>
              </w:numPr>
              <w:spacing w:after="0" w:line="28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«Роль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родителей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формировании положительной мотивации к школе, учебному труду», </w:t>
            </w:r>
          </w:p>
          <w:p w:rsidR="007A1DB2" w:rsidRPr="007A1DB2" w:rsidRDefault="007A1DB2" w:rsidP="00AC2CED">
            <w:pPr>
              <w:numPr>
                <w:ilvl w:val="0"/>
                <w:numId w:val="7"/>
              </w:numPr>
              <w:spacing w:after="0" w:line="269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«Как помочь ребенку подготовиться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 ВПР/ГИА?» и др.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-10" w:firstLine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 мероприятиях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Дата проведения, 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протокол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проведения </w:t>
            </w:r>
          </w:p>
        </w:tc>
      </w:tr>
      <w:tr w:rsidR="007A1DB2" w:rsidRPr="007A1DB2" w:rsidTr="00CE07B7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hanging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Культурно-просветительские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мероприятия (совместное со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школьниками и родителями обсуждение книг, ценностей)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Участие в мероприятиях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График проведения </w:t>
            </w:r>
          </w:p>
        </w:tc>
      </w:tr>
      <w:tr w:rsidR="007A1DB2" w:rsidRPr="007A1DB2" w:rsidTr="00CE07B7"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  <w:r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 w:line="277" w:lineRule="auto"/>
              <w:ind w:left="17" w:right="-1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Деловая игра «Почему важно учиться?» (совместная с родителями, школьниками,</w:t>
            </w:r>
          </w:p>
          <w:p w:rsidR="007A1DB2" w:rsidRPr="007A1DB2" w:rsidRDefault="007A1DB2" w:rsidP="007A1DB2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педагогами)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Участие в  мероприятиях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Дата проведения </w:t>
            </w:r>
          </w:p>
        </w:tc>
      </w:tr>
    </w:tbl>
    <w:p w:rsidR="007A1DB2" w:rsidRPr="007A1DB2" w:rsidRDefault="007A1DB2" w:rsidP="007A1DB2">
      <w:pPr>
        <w:spacing w:after="17"/>
        <w:ind w:left="677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7A1DB2" w:rsidRPr="007A1DB2" w:rsidRDefault="007A1DB2" w:rsidP="007A1DB2">
      <w:pPr>
        <w:spacing w:after="0"/>
        <w:ind w:right="117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 работы по профилактике учебной неуспешности на 2022-2023 </w:t>
      </w:r>
      <w:proofErr w:type="spellStart"/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>у.г</w:t>
      </w:r>
      <w:proofErr w:type="spellEnd"/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</w:p>
    <w:p w:rsidR="007A1DB2" w:rsidRPr="007A1DB2" w:rsidRDefault="007A1DB2" w:rsidP="007A1DB2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7A1DB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9692" w:type="dxa"/>
        <w:tblInd w:w="221" w:type="dxa"/>
        <w:tblLayout w:type="fixed"/>
        <w:tblCellMar>
          <w:top w:w="12" w:type="dxa"/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849"/>
        <w:gridCol w:w="2268"/>
        <w:gridCol w:w="2693"/>
      </w:tblGrid>
      <w:tr w:rsidR="007A1DB2" w:rsidRPr="007A1DB2" w:rsidTr="00E32D30">
        <w:trPr>
          <w:trHeight w:val="566"/>
        </w:trPr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19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</w:t>
            </w:r>
          </w:p>
          <w:p w:rsidR="007A1DB2" w:rsidRPr="007A1DB2" w:rsidRDefault="007A1DB2" w:rsidP="007A1DB2">
            <w:pPr>
              <w:spacing w:after="0"/>
              <w:ind w:lef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Ответственные </w:t>
            </w:r>
          </w:p>
        </w:tc>
      </w:tr>
      <w:tr w:rsidR="007A1DB2" w:rsidRPr="007A1DB2" w:rsidTr="00E32D30">
        <w:trPr>
          <w:trHeight w:val="50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1. Работа с кадрами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A1DB2" w:rsidRPr="003E335E" w:rsidTr="00E32D30">
        <w:trPr>
          <w:trHeight w:val="1399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E32D30" w:rsidRDefault="00E32D30" w:rsidP="007A1DB2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  <w:r w:rsidR="007A1DB2" w:rsidRPr="00E32D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 w:line="277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профессиональной компетенции педагогов по вопросам профилактики учебной неуспешности через самообразование, прохождение курсов повышения </w:t>
            </w:r>
          </w:p>
          <w:p w:rsidR="007A1DB2" w:rsidRPr="007A1DB2" w:rsidRDefault="007A1DB2" w:rsidP="007A1DB2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квалификации, участие в методических вебинарах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педагоги </w:t>
            </w:r>
          </w:p>
        </w:tc>
      </w:tr>
      <w:tr w:rsidR="007A1DB2" w:rsidRPr="007A1DB2" w:rsidTr="00E32D30"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Диагностика педагогических затруднений, дефицитов педагогов по вопросам профилактики учебной неуспешности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заместитель директора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УВР</w:t>
            </w:r>
          </w:p>
        </w:tc>
      </w:tr>
      <w:tr w:rsidR="007A1DB2" w:rsidRPr="007A1DB2" w:rsidTr="00E32D30">
        <w:trPr>
          <w:trHeight w:val="57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Рассмотрение вопросов профилактики учебной неуспешности на заседаниях ШМО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6B19F6" w:rsidRDefault="007A1DB2" w:rsidP="007A1DB2">
            <w:pPr>
              <w:spacing w:after="19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руководители </w:t>
            </w:r>
            <w:r w:rsidR="006B19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творческих </w:t>
            </w:r>
          </w:p>
          <w:p w:rsidR="007A1DB2" w:rsidRPr="007A1DB2" w:rsidRDefault="006B19F6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A1DB2" w:rsidRPr="003E335E" w:rsidTr="00E32D30">
        <w:trPr>
          <w:trHeight w:val="112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совещаний с учителями-предметниками, классными руководителями по профилактике учебной неуспешности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ноябрь, февраль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 w:line="277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A1DB2" w:rsidRPr="003E335E" w:rsidRDefault="003E335E" w:rsidP="003E335E">
            <w:pPr>
              <w:spacing w:after="19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</w:p>
        </w:tc>
      </w:tr>
      <w:tr w:rsidR="007A1DB2" w:rsidRPr="003E335E" w:rsidTr="00E32D30">
        <w:trPr>
          <w:trHeight w:val="112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right="7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совещаний с учителями</w:t>
            </w:r>
            <w:r w:rsidR="006B19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предметниками, классными руководителями по подготовке к ГИА 2023 года.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1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октябрь, январь, март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 w:line="277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A1DB2" w:rsidRPr="003E335E" w:rsidRDefault="003E335E" w:rsidP="003E335E">
            <w:pPr>
              <w:spacing w:after="19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1126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Отчет учителей-предметников и классных руководителей о проведении индивидуальной работы со слабоуспевающими, неуспевающими учащимися (при наличии неуспевающих)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6B19F6" w:rsidP="006B19F6">
            <w:pPr>
              <w:tabs>
                <w:tab w:val="center" w:pos="1078"/>
              </w:tabs>
              <w:spacing w:after="0"/>
              <w:ind w:left="-2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учителя- предметники, </w:t>
            </w:r>
          </w:p>
          <w:p w:rsidR="007A1DB2" w:rsidRPr="007A1DB2" w:rsidRDefault="007A1DB2" w:rsidP="006B19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</w:t>
            </w:r>
            <w:proofErr w:type="gram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руководители </w:t>
            </w:r>
          </w:p>
        </w:tc>
      </w:tr>
      <w:tr w:rsidR="007A1DB2" w:rsidRPr="003E335E" w:rsidTr="003E335E">
        <w:tblPrEx>
          <w:tblCellMar>
            <w:left w:w="0" w:type="dxa"/>
            <w:right w:w="31" w:type="dxa"/>
          </w:tblCellMar>
        </w:tblPrEx>
        <w:trPr>
          <w:trHeight w:val="67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методических рекомендаций, памяток для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педагогов по профилактике учебной неуспешности учащихся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3E335E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E335E"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</w:p>
        </w:tc>
      </w:tr>
      <w:tr w:rsidR="007A1DB2" w:rsidRPr="003E335E" w:rsidTr="00E32D30">
        <w:tblPrEx>
          <w:tblCellMar>
            <w:left w:w="0" w:type="dxa"/>
            <w:right w:w="31" w:type="dxa"/>
          </w:tblCellMar>
        </w:tblPrEx>
        <w:trPr>
          <w:trHeight w:val="112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 w:right="4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Консультации с учителями-предметниками по составлению плана индивидуальной работы со слабоуспевающими и неуспевающими учащимися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сентябрь, далее по мере необходимости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3E335E">
            <w:pPr>
              <w:spacing w:after="0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E335E"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140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 w:right="1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контрольно-оценочной деятельности учителей, направленной на снижение уровня учебной неуспешности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E335E"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учителя- предметники </w:t>
            </w:r>
          </w:p>
        </w:tc>
      </w:tr>
      <w:tr w:rsidR="007A1DB2" w:rsidRPr="003E335E" w:rsidTr="00E32D30">
        <w:tblPrEx>
          <w:tblCellMar>
            <w:left w:w="0" w:type="dxa"/>
            <w:right w:w="31" w:type="dxa"/>
          </w:tblCellMar>
        </w:tblPrEx>
        <w:trPr>
          <w:trHeight w:val="112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3E335E">
            <w:pPr>
              <w:spacing w:after="1" w:line="276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уроков педагогов и анализ уроков по критерию организации работы со 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слабоуспевающими и неуспевающими учащимися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 w:line="277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A1DB2" w:rsidRPr="003E335E" w:rsidRDefault="003E335E" w:rsidP="007A1DB2">
            <w:pPr>
              <w:spacing w:after="0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848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школьного психолого- педагогического консилиума.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 w:right="26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сентябрь, 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21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Директор,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  <w:p w:rsidR="007A1DB2" w:rsidRPr="007A1DB2" w:rsidRDefault="007A1DB2" w:rsidP="003E335E">
            <w:pPr>
              <w:spacing w:after="0"/>
              <w:ind w:left="24" w:right="19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</w:t>
            </w:r>
            <w:r w:rsidR="007A1DB2" w:rsidRPr="007A1DB2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Проведение предметных недель.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 w:right="40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январь декабрь март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3E335E">
            <w:pPr>
              <w:spacing w:after="32" w:line="238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учителя- предметники </w:t>
            </w:r>
          </w:p>
        </w:tc>
      </w:tr>
      <w:tr w:rsidR="006B19F6" w:rsidRPr="007A1DB2" w:rsidTr="00380FA5">
        <w:tblPrEx>
          <w:tblCellMar>
            <w:left w:w="0" w:type="dxa"/>
            <w:right w:w="31" w:type="dxa"/>
          </w:tblCellMar>
        </w:tblPrEx>
        <w:trPr>
          <w:trHeight w:val="528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9F6" w:rsidRPr="007A1DB2" w:rsidRDefault="006B19F6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9F6" w:rsidRPr="007A1DB2" w:rsidRDefault="006B19F6" w:rsidP="006B19F6">
            <w:pPr>
              <w:spacing w:after="0"/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2. Работа с учащимися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140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E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предметных и метапредметных результатов освоения ООП, индивидуальных особенностей </w:t>
            </w:r>
            <w:proofErr w:type="gram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познавательных процессов</w:t>
            </w:r>
            <w:proofErr w:type="gram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в рамках </w:t>
            </w:r>
          </w:p>
          <w:p w:rsidR="007A1DB2" w:rsidRPr="007A1DB2" w:rsidRDefault="007A1DB2" w:rsidP="00E3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ВСОКО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A1DB2" w:rsidRPr="003E335E" w:rsidTr="00E32D30">
        <w:tblPrEx>
          <w:tblCellMar>
            <w:left w:w="0" w:type="dxa"/>
            <w:right w:w="31" w:type="dxa"/>
          </w:tblCellMar>
        </w:tblPrEx>
        <w:trPr>
          <w:trHeight w:val="85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3E335E">
            <w:pPr>
              <w:spacing w:after="0"/>
              <w:ind w:left="26" w:right="5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списка слабоуспевающих, неуспевающих учащихся по классам на 2022-2023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учебный г.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E3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 </w:t>
            </w:r>
            <w:r w:rsidR="00E32D30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спеваемостью и посещаемостью слабоуспевающих, неуспевающих учащихся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постоянно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9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</w:t>
            </w:r>
            <w:proofErr w:type="gram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руководители 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индивидуального плана работы по ликвидации пробелов в знаниях слабоуспевающих и неуспевающих учащихся на текущую четверть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3E335E">
            <w:pPr>
              <w:tabs>
                <w:tab w:val="center" w:pos="66"/>
                <w:tab w:val="center" w:pos="1018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Calibri" w:eastAsia="Calibri" w:hAnsi="Calibri" w:cs="Calibri"/>
                <w:color w:val="000000"/>
              </w:rPr>
              <w:tab/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начале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учебной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четверти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учителя- предметники 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112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 w:right="4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индивидуальной работы со слабоуспевающими и неуспевающими учащимися учителями-предметниками, классными руководителями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 w:line="278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учителя- предметники, </w:t>
            </w:r>
          </w:p>
          <w:p w:rsidR="007A1DB2" w:rsidRPr="007A1DB2" w:rsidRDefault="007A1DB2" w:rsidP="007A1DB2">
            <w:pPr>
              <w:spacing w:after="0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</w:t>
            </w:r>
            <w:proofErr w:type="gram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руководители 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1126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 w:line="277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индивидуальных образовательных маршрутов </w:t>
            </w:r>
          </w:p>
          <w:p w:rsidR="007A1DB2" w:rsidRPr="007A1DB2" w:rsidRDefault="007A1DB2" w:rsidP="007A1DB2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слабоуспевающих, неуспевающих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начале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заместитель директора,  учителя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предметники 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571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дополнительных занятий, консультация для учащихся по ликвидации пробелов в знаниях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учителя- предметники </w:t>
            </w:r>
          </w:p>
        </w:tc>
      </w:tr>
      <w:tr w:rsidR="007A1DB2" w:rsidRPr="007A1DB2" w:rsidTr="00E32D30">
        <w:tblPrEx>
          <w:tblCellMar>
            <w:left w:w="0" w:type="dxa"/>
            <w:right w:w="31" w:type="dxa"/>
          </w:tblCellMar>
        </w:tblPrEx>
        <w:trPr>
          <w:trHeight w:val="528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графика и проведение консультаций </w:t>
            </w:r>
            <w:r w:rsidR="00E32D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оказанию психологической помощи обучающимся по вопросам преодоления учебной неуспешности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Default="007A1DB2" w:rsidP="007A1DB2">
            <w:pPr>
              <w:spacing w:after="0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сентябрь </w:t>
            </w:r>
          </w:p>
          <w:p w:rsidR="00E32D30" w:rsidRPr="00E32D30" w:rsidRDefault="00E32D30" w:rsidP="007A1DB2">
            <w:pPr>
              <w:spacing w:after="0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3E33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A1DB2" w:rsidRPr="007A1DB2" w:rsidTr="00E32D30"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3E335E">
            <w:pPr>
              <w:spacing w:after="0"/>
              <w:ind w:left="17" w:right="6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занятий с педагогом-психологом по преодолению причин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учебной неуспешности у учащихся.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специалисты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A1DB2" w:rsidRPr="007A1DB2" w:rsidTr="00E32D30">
        <w:trPr>
          <w:trHeight w:val="112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E32D30">
            <w:pPr>
              <w:spacing w:after="0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right="9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Вовлечение учащихся во внеурочную деятельность, дополнительное образование по интересам, соревновательную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конкурсную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</w:t>
            </w:r>
            <w:proofErr w:type="gram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 руководители, учителя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предметники </w:t>
            </w:r>
          </w:p>
        </w:tc>
      </w:tr>
      <w:tr w:rsidR="007A1DB2" w:rsidRPr="007A1DB2" w:rsidTr="00E32D30">
        <w:trPr>
          <w:trHeight w:val="1126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E32D30">
            <w:pPr>
              <w:spacing w:after="0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 w:line="278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дифференцированного подхода при организации самостоятельной работы на уроке.</w:t>
            </w:r>
          </w:p>
          <w:p w:rsidR="007A1DB2" w:rsidRPr="007A1DB2" w:rsidRDefault="007A1DB2" w:rsidP="007A1DB2">
            <w:pPr>
              <w:tabs>
                <w:tab w:val="center" w:pos="600"/>
                <w:tab w:val="center" w:pos="3477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Calibri" w:eastAsia="Calibri" w:hAnsi="Calibri" w:cs="Calibri"/>
                <w:color w:val="000000"/>
              </w:rPr>
              <w:tab/>
            </w:r>
            <w:r w:rsidR="00E32D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Включение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посильных индивидуальных заданий. </w:t>
            </w:r>
          </w:p>
          <w:p w:rsidR="007A1DB2" w:rsidRPr="007A1DB2" w:rsidRDefault="007A1DB2" w:rsidP="007A1DB2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ситуаций успеха на уроках.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учителя- предметники </w:t>
            </w:r>
          </w:p>
        </w:tc>
      </w:tr>
      <w:tr w:rsidR="007A1DB2" w:rsidRPr="007A1DB2" w:rsidTr="00E32D30"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E32D30">
            <w:pPr>
              <w:spacing w:after="0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right="3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тематического учета знаний слабоуспевающих, неуспевающих учащихся класса.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учителя- предметники </w:t>
            </w:r>
          </w:p>
        </w:tc>
      </w:tr>
      <w:tr w:rsidR="007A1DB2" w:rsidRPr="003E335E" w:rsidTr="00E32D30">
        <w:trPr>
          <w:trHeight w:val="112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E32D30">
            <w:pPr>
              <w:spacing w:after="0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4" w:line="274" w:lineRule="auto"/>
              <w:ind w:left="17" w:right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наставничества над неуспевающими, слабоуспевающими учащимися «учитель»-«ученик» по </w:t>
            </w:r>
          </w:p>
          <w:p w:rsidR="007A1DB2" w:rsidRPr="007A1DB2" w:rsidRDefault="007A1DB2" w:rsidP="007A1DB2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ликвидации затруднений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 w:line="277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7A1DB2" w:rsidRPr="003E335E" w:rsidRDefault="003E335E" w:rsidP="007A1DB2">
            <w:pPr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  <w:r w:rsidR="007A1DB2"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A1DB2" w:rsidRPr="007A1DB2" w:rsidTr="003E335E">
        <w:trPr>
          <w:trHeight w:val="1528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E32D30">
            <w:pPr>
              <w:spacing w:after="0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right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мотивации учащихся к обучению через развитие функциональной грамотности, участие в проектах «Билет в будущее», «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Проектория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16" w:line="263" w:lineRule="auto"/>
              <w:ind w:left="38" w:firstLine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УВР, ВР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E335E"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руководители творческих групп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кл. </w:t>
            </w:r>
          </w:p>
          <w:p w:rsidR="007A1DB2" w:rsidRPr="007A1DB2" w:rsidRDefault="007A1DB2" w:rsidP="007A1DB2">
            <w:pPr>
              <w:spacing w:after="16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руководители, </w:t>
            </w:r>
          </w:p>
          <w:p w:rsidR="007A1DB2" w:rsidRPr="007A1DB2" w:rsidRDefault="007A1DB2" w:rsidP="007A1DB2">
            <w:pPr>
              <w:spacing w:after="0"/>
              <w:ind w:left="2" w:right="33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учителя- предмет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ники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E32D30" w:rsidRPr="007A1DB2" w:rsidTr="002F67BD">
        <w:trPr>
          <w:trHeight w:val="528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D30" w:rsidRPr="007A1DB2" w:rsidRDefault="00E32D30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D30" w:rsidRPr="007A1DB2" w:rsidRDefault="00E32D30" w:rsidP="00E32D30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3. Работа с родителями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</w:tr>
      <w:tr w:rsidR="007A1DB2" w:rsidRPr="003E335E" w:rsidTr="00E32D30"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просветительской работы с родителями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/>
              <w:ind w:left="38" w:firstLine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кл. руководители, 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УВР, 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A1DB2" w:rsidRPr="007A1DB2" w:rsidTr="00E32D30">
        <w:trPr>
          <w:trHeight w:val="140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беседы с родителями слабоуспевающих,  неуспевающих учащихся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2" w:line="27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кл. руководители, учителя- предметники, </w:t>
            </w:r>
          </w:p>
          <w:p w:rsidR="007A1DB2" w:rsidRPr="007A1DB2" w:rsidRDefault="007A1DB2" w:rsidP="007A1DB2">
            <w:pP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ВР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A1DB2" w:rsidRPr="007A1DB2" w:rsidTr="00E32D30"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родительских собраний на тему «Причины школьной неуспешности и пути ее преодоления»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gramStart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</w:t>
            </w:r>
            <w:proofErr w:type="gramEnd"/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руководители </w:t>
            </w:r>
          </w:p>
        </w:tc>
      </w:tr>
      <w:tr w:rsidR="007A1DB2" w:rsidRPr="003E335E" w:rsidTr="00E32D30">
        <w:trPr>
          <w:trHeight w:val="112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7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графика и проведение консультаций по оказанию психологической помощи для родителей по вопросам преодоления учебной неуспешности «Как помочь ребенку учиться»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18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сентябрь </w:t>
            </w:r>
          </w:p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3E335E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</w:t>
            </w:r>
            <w:r w:rsidR="00066C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ВР</w:t>
            </w: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A1DB2" w:rsidRPr="003E335E" w:rsidTr="00E32D30"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совместных социокультурных событий для родителей и детей / реализация социальных проектов.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/>
              <w:ind w:left="34"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кл. руководители, заместитель директора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ВР</w:t>
            </w:r>
          </w:p>
        </w:tc>
      </w:tr>
      <w:tr w:rsidR="007A1DB2" w:rsidRPr="007A1DB2" w:rsidTr="00E32D30">
        <w:trPr>
          <w:trHeight w:val="850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60" w:right="5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Приглашение родителей на школьные психолого- педагогические консилиумы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17"/>
              <w:ind w:left="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  <w:p w:rsidR="007A1DB2" w:rsidRPr="007A1DB2" w:rsidRDefault="007A1DB2" w:rsidP="003E33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(по мере необходимости)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заместитель директора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ВР</w:t>
            </w:r>
          </w:p>
        </w:tc>
      </w:tr>
      <w:tr w:rsidR="007A1DB2" w:rsidRPr="007A1DB2" w:rsidTr="00E32D30">
        <w:trPr>
          <w:trHeight w:val="571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Своевременное информирование родителей о динамике учебных достижений учащихся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32D30" w:rsidRPr="007A1DB2" w:rsidTr="009E1C7E">
        <w:trPr>
          <w:trHeight w:val="528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D30" w:rsidRPr="007A1DB2" w:rsidRDefault="00E32D30" w:rsidP="007A1DB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D30" w:rsidRPr="007A1DB2" w:rsidRDefault="00E32D30" w:rsidP="007A1DB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4. 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Нормативно-правовое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proofErr w:type="spellStart"/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беспечение</w:t>
            </w:r>
            <w:proofErr w:type="spellEnd"/>
            <w:r w:rsidRPr="007A1DB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7A1DB2" w:rsidRPr="007A1DB2" w:rsidTr="00E32D30">
        <w:trPr>
          <w:trHeight w:val="571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индивидуальных учебных планов обучающихся, имеющих трудности в обучении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директор </w:t>
            </w:r>
          </w:p>
        </w:tc>
      </w:tr>
      <w:tr w:rsidR="007A1DB2" w:rsidRPr="007A1DB2" w:rsidTr="00E32D30">
        <w:trPr>
          <w:trHeight w:val="57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школьной программы профилактики учебной  неуспешности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2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сентябрь- </w:t>
            </w:r>
          </w:p>
          <w:p w:rsidR="007A1DB2" w:rsidRPr="007A1DB2" w:rsidRDefault="007A1DB2" w:rsidP="007A1DB2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рабочая группа </w:t>
            </w:r>
          </w:p>
        </w:tc>
      </w:tr>
      <w:tr w:rsidR="007A1DB2" w:rsidRPr="007A1DB2" w:rsidTr="00E32D30">
        <w:trPr>
          <w:trHeight w:val="84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программы работы с родителями детей, испытывающих </w:t>
            </w: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трудности в обучении, развитии, социальной адаптации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декабрь-январь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3E335E" w:rsidRDefault="003E335E" w:rsidP="007A1DB2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7A1DB2" w:rsidRPr="007A1DB2" w:rsidTr="00E32D30">
        <w:trPr>
          <w:trHeight w:val="571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Доработка локального акта, регламентирующего учет индивидуальных результатов обучающихся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3E335E">
            <w:pPr>
              <w:spacing w:after="21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заместитель </w:t>
            </w:r>
          </w:p>
          <w:p w:rsidR="007A1DB2" w:rsidRPr="003E335E" w:rsidRDefault="007A1DB2" w:rsidP="003E335E">
            <w:pPr>
              <w:spacing w:after="0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директора </w:t>
            </w:r>
            <w:r w:rsidR="003E335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ВР</w:t>
            </w:r>
          </w:p>
        </w:tc>
      </w:tr>
      <w:tr w:rsidR="007A1DB2" w:rsidRPr="007A1DB2" w:rsidTr="00E32D30">
        <w:trPr>
          <w:trHeight w:val="1126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E32D30" w:rsidP="007A1DB2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="007A1DB2"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5. 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0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пакета диагностических методик для проведения ранней диагностики на наличие признаков отставания в достижении результатов освоения основной образовательной программы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DB2" w:rsidRPr="007A1DB2" w:rsidRDefault="007A1DB2" w:rsidP="007A1DB2">
            <w:pPr>
              <w:spacing w:after="20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сентябрь- </w:t>
            </w:r>
          </w:p>
          <w:p w:rsidR="007A1DB2" w:rsidRPr="007A1DB2" w:rsidRDefault="007A1DB2" w:rsidP="007A1DB2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35E" w:rsidRPr="003E335E" w:rsidRDefault="003E335E" w:rsidP="007A1DB2">
            <w:pPr>
              <w:spacing w:after="0"/>
              <w:ind w:left="1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специалисты</w:t>
            </w:r>
          </w:p>
          <w:p w:rsidR="007A1DB2" w:rsidRPr="007A1DB2" w:rsidRDefault="007A1DB2" w:rsidP="007A1DB2">
            <w:pPr>
              <w:spacing w:after="0"/>
              <w:ind w:left="15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A1DB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7A1DB2" w:rsidRPr="007A1DB2" w:rsidRDefault="007A1DB2" w:rsidP="007A1D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A1DB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7A1DB2" w:rsidRPr="007A1DB2" w:rsidRDefault="007A1DB2" w:rsidP="007A1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1DB2" w:rsidRPr="007A1DB2" w:rsidSect="00A55FF4">
      <w:pgSz w:w="11906" w:h="16838"/>
      <w:pgMar w:top="1009" w:right="924" w:bottom="1134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43"/>
    <w:multiLevelType w:val="multilevel"/>
    <w:tmpl w:val="65260076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A65611"/>
    <w:multiLevelType w:val="hybridMultilevel"/>
    <w:tmpl w:val="0AC6D364"/>
    <w:lvl w:ilvl="0" w:tplc="48148A80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533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71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27A6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CB6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E95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AC87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00C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806EC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B55B45"/>
    <w:multiLevelType w:val="hybridMultilevel"/>
    <w:tmpl w:val="85708606"/>
    <w:lvl w:ilvl="0" w:tplc="F2FC5D7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6699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C399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6BE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2D44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88EB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A2F8D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2DC8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80C2A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646A3"/>
    <w:multiLevelType w:val="hybridMultilevel"/>
    <w:tmpl w:val="3C18F5E4"/>
    <w:lvl w:ilvl="0" w:tplc="BA5E26D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6E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9A9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96C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38C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6AC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720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F41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840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B34EA"/>
    <w:multiLevelType w:val="hybridMultilevel"/>
    <w:tmpl w:val="4BE40060"/>
    <w:lvl w:ilvl="0" w:tplc="CE0422CA">
      <w:start w:val="1"/>
      <w:numFmt w:val="bullet"/>
      <w:lvlText w:val="-"/>
      <w:lvlJc w:val="left"/>
      <w:pPr>
        <w:ind w:left="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C20D8">
      <w:start w:val="1"/>
      <w:numFmt w:val="bullet"/>
      <w:lvlText w:val="o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8C426">
      <w:start w:val="1"/>
      <w:numFmt w:val="bullet"/>
      <w:lvlText w:val="▪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ABFD6">
      <w:start w:val="1"/>
      <w:numFmt w:val="bullet"/>
      <w:lvlText w:val="•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6A186">
      <w:start w:val="1"/>
      <w:numFmt w:val="bullet"/>
      <w:lvlText w:val="o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243C2">
      <w:start w:val="1"/>
      <w:numFmt w:val="bullet"/>
      <w:lvlText w:val="▪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0FA1C">
      <w:start w:val="1"/>
      <w:numFmt w:val="bullet"/>
      <w:lvlText w:val="•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0FB96">
      <w:start w:val="1"/>
      <w:numFmt w:val="bullet"/>
      <w:lvlText w:val="o"/>
      <w:lvlJc w:val="left"/>
      <w:pPr>
        <w:ind w:left="6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845E6">
      <w:start w:val="1"/>
      <w:numFmt w:val="bullet"/>
      <w:lvlText w:val="▪"/>
      <w:lvlJc w:val="left"/>
      <w:pPr>
        <w:ind w:left="6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B3071F"/>
    <w:multiLevelType w:val="hybridMultilevel"/>
    <w:tmpl w:val="A66C2F50"/>
    <w:lvl w:ilvl="0" w:tplc="61E2B484">
      <w:start w:val="1"/>
      <w:numFmt w:val="bullet"/>
      <w:lvlText w:val="-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BE0E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0A5CE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4F9C2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A2676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8FEF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42810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E9528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EC29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DD4227"/>
    <w:multiLevelType w:val="hybridMultilevel"/>
    <w:tmpl w:val="3BFA6A18"/>
    <w:lvl w:ilvl="0" w:tplc="A194495A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6E86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66678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2C70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212E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E3AE8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293A8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1394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29C0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D"/>
    <w:rsid w:val="00065205"/>
    <w:rsid w:val="00066CC2"/>
    <w:rsid w:val="000F6A8D"/>
    <w:rsid w:val="00104BC9"/>
    <w:rsid w:val="00104C9B"/>
    <w:rsid w:val="0017756F"/>
    <w:rsid w:val="001C506B"/>
    <w:rsid w:val="0020306E"/>
    <w:rsid w:val="002443D7"/>
    <w:rsid w:val="002F5C16"/>
    <w:rsid w:val="00331EA2"/>
    <w:rsid w:val="003A64E8"/>
    <w:rsid w:val="003B4171"/>
    <w:rsid w:val="003C4B2C"/>
    <w:rsid w:val="003E335E"/>
    <w:rsid w:val="0045019F"/>
    <w:rsid w:val="004808C4"/>
    <w:rsid w:val="00563998"/>
    <w:rsid w:val="005A39DE"/>
    <w:rsid w:val="00692B2A"/>
    <w:rsid w:val="006B19F6"/>
    <w:rsid w:val="006C691A"/>
    <w:rsid w:val="00726E50"/>
    <w:rsid w:val="007A1DB2"/>
    <w:rsid w:val="007B42A9"/>
    <w:rsid w:val="007E608A"/>
    <w:rsid w:val="00841BAD"/>
    <w:rsid w:val="00854EE4"/>
    <w:rsid w:val="0087491F"/>
    <w:rsid w:val="00891F3D"/>
    <w:rsid w:val="008939F7"/>
    <w:rsid w:val="009515CD"/>
    <w:rsid w:val="00A2562C"/>
    <w:rsid w:val="00A55FF4"/>
    <w:rsid w:val="00A70D27"/>
    <w:rsid w:val="00AC2CED"/>
    <w:rsid w:val="00B02B73"/>
    <w:rsid w:val="00B87D09"/>
    <w:rsid w:val="00BE5599"/>
    <w:rsid w:val="00BE5669"/>
    <w:rsid w:val="00C132F9"/>
    <w:rsid w:val="00C1687F"/>
    <w:rsid w:val="00C9073D"/>
    <w:rsid w:val="00CE07B7"/>
    <w:rsid w:val="00D3417B"/>
    <w:rsid w:val="00D47E67"/>
    <w:rsid w:val="00E324A9"/>
    <w:rsid w:val="00E32D30"/>
    <w:rsid w:val="00F050B3"/>
    <w:rsid w:val="00F3687D"/>
    <w:rsid w:val="00F720AD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4D63"/>
  <w15:chartTrackingRefBased/>
  <w15:docId w15:val="{D166B58E-0FA0-4CA7-85AD-30D822B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5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2B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2B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C168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A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4C9B"/>
    <w:rPr>
      <w:color w:val="0563C1" w:themeColor="hyperlink"/>
      <w:u w:val="single"/>
    </w:rPr>
  </w:style>
  <w:style w:type="paragraph" w:styleId="a5">
    <w:name w:val="Balloon Text"/>
    <w:basedOn w:val="a"/>
    <w:link w:val="a6"/>
    <w:unhideWhenUsed/>
    <w:rsid w:val="003C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C4B2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D47E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168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608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Strong"/>
    <w:basedOn w:val="a0"/>
    <w:uiPriority w:val="22"/>
    <w:qFormat/>
    <w:rsid w:val="007E608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F5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2B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2B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92B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glav2">
    <w:name w:val="glav2"/>
    <w:rsid w:val="00692B2A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paragraph" w:customStyle="1" w:styleId="zag2-3">
    <w:name w:val="zag2-3"/>
    <w:rsid w:val="00692B2A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a">
    <w:name w:val="Body Text"/>
    <w:basedOn w:val="a"/>
    <w:link w:val="ab"/>
    <w:rsid w:val="00692B2A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s New Roman"/>
      <w:noProof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92B2A"/>
    <w:rPr>
      <w:rFonts w:ascii="Time Roman" w:eastAsia="Times New Roman" w:hAnsi="Time Roman" w:cs="Times New Roman"/>
      <w:noProof/>
      <w:sz w:val="20"/>
      <w:szCs w:val="20"/>
      <w:lang w:val="x-none" w:eastAsia="x-none"/>
    </w:rPr>
  </w:style>
  <w:style w:type="paragraph" w:customStyle="1" w:styleId="tablenp5-4">
    <w:name w:val="table np5-4"/>
    <w:rsid w:val="00692B2A"/>
    <w:pPr>
      <w:widowControl w:val="0"/>
      <w:autoSpaceDE w:val="0"/>
      <w:autoSpaceDN w:val="0"/>
      <w:adjustRightInd w:val="0"/>
      <w:spacing w:before="2" w:after="0" w:line="151" w:lineRule="atLeast"/>
      <w:ind w:left="6" w:right="6"/>
      <w:jc w:val="center"/>
    </w:pPr>
    <w:rPr>
      <w:rFonts w:ascii="Time Roman" w:eastAsia="Times New Roman" w:hAnsi="Time Roman" w:cs="Time Roman"/>
      <w:noProof/>
      <w:sz w:val="16"/>
      <w:szCs w:val="16"/>
      <w:lang w:eastAsia="ru-RU"/>
    </w:rPr>
  </w:style>
  <w:style w:type="paragraph" w:customStyle="1" w:styleId="tablenp5-3">
    <w:name w:val="table np5-3"/>
    <w:rsid w:val="00692B2A"/>
    <w:pPr>
      <w:widowControl w:val="0"/>
      <w:autoSpaceDE w:val="0"/>
      <w:autoSpaceDN w:val="0"/>
      <w:adjustRightInd w:val="0"/>
      <w:spacing w:before="2" w:after="0" w:line="152" w:lineRule="atLeast"/>
      <w:ind w:left="6" w:right="6"/>
      <w:jc w:val="center"/>
    </w:pPr>
    <w:rPr>
      <w:rFonts w:ascii="Time Roman" w:eastAsia="Times New Roman" w:hAnsi="Time Roman" w:cs="Time Roman"/>
      <w:noProof/>
      <w:sz w:val="18"/>
      <w:szCs w:val="18"/>
      <w:lang w:eastAsia="ru-RU"/>
    </w:rPr>
  </w:style>
  <w:style w:type="paragraph" w:customStyle="1" w:styleId="tablenp3-6">
    <w:name w:val="table np3-6"/>
    <w:rsid w:val="00692B2A"/>
    <w:pPr>
      <w:widowControl w:val="0"/>
      <w:autoSpaceDE w:val="0"/>
      <w:autoSpaceDN w:val="0"/>
      <w:adjustRightInd w:val="0"/>
      <w:spacing w:before="2" w:after="0" w:line="193" w:lineRule="atLeast"/>
      <w:ind w:left="6" w:right="6"/>
      <w:jc w:val="both"/>
    </w:pPr>
    <w:rPr>
      <w:rFonts w:ascii="Time Roman" w:eastAsia="Times New Roman" w:hAnsi="Time Roman" w:cs="Time Roman"/>
      <w:noProof/>
      <w:sz w:val="18"/>
      <w:szCs w:val="18"/>
      <w:lang w:eastAsia="ru-RU"/>
    </w:rPr>
  </w:style>
  <w:style w:type="paragraph" w:customStyle="1" w:styleId="glavt1">
    <w:name w:val="glav t1"/>
    <w:rsid w:val="00692B2A"/>
    <w:pPr>
      <w:widowControl w:val="0"/>
      <w:autoSpaceDE w:val="0"/>
      <w:autoSpaceDN w:val="0"/>
      <w:adjustRightInd w:val="0"/>
      <w:spacing w:after="0" w:line="234" w:lineRule="atLeast"/>
      <w:ind w:firstLine="340"/>
      <w:jc w:val="both"/>
    </w:pPr>
    <w:rPr>
      <w:rFonts w:ascii="Time Roman" w:eastAsia="Times New Roman" w:hAnsi="Time Roman" w:cs="Time Roman"/>
      <w:i/>
      <w:iCs/>
      <w:noProof/>
      <w:sz w:val="20"/>
      <w:szCs w:val="20"/>
      <w:lang w:eastAsia="ru-RU"/>
    </w:rPr>
  </w:style>
  <w:style w:type="paragraph" w:customStyle="1" w:styleId="glavt2">
    <w:name w:val="glav t2"/>
    <w:rsid w:val="00692B2A"/>
    <w:pPr>
      <w:widowControl w:val="0"/>
      <w:autoSpaceDE w:val="0"/>
      <w:autoSpaceDN w:val="0"/>
      <w:adjustRightInd w:val="0"/>
      <w:spacing w:after="0" w:line="234" w:lineRule="atLeast"/>
      <w:ind w:left="1191"/>
      <w:jc w:val="both"/>
    </w:pPr>
    <w:rPr>
      <w:rFonts w:ascii="Time Roman" w:eastAsia="Times New Roman" w:hAnsi="Time Roman" w:cs="Time Roman"/>
      <w:b/>
      <w:bCs/>
      <w:noProof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692B2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21">
    <w:name w:val="Заголовок 21"/>
    <w:basedOn w:val="a"/>
    <w:uiPriority w:val="1"/>
    <w:qFormat/>
    <w:rsid w:val="00692B2A"/>
    <w:pPr>
      <w:widowControl w:val="0"/>
      <w:spacing w:after="0" w:line="240" w:lineRule="auto"/>
      <w:ind w:left="697" w:hanging="613"/>
      <w:outlineLvl w:val="2"/>
    </w:pPr>
    <w:rPr>
      <w:rFonts w:ascii="Times New Roman" w:eastAsia="Times New Roman" w:hAnsi="Times New Roman" w:cs="Times New Roman"/>
      <w:b/>
      <w:bCs/>
      <w:i/>
      <w:sz w:val="19"/>
      <w:szCs w:val="19"/>
      <w:lang w:val="en-US"/>
    </w:rPr>
  </w:style>
  <w:style w:type="table" w:styleId="ac">
    <w:name w:val="Table Grid"/>
    <w:basedOn w:val="a1"/>
    <w:rsid w:val="0069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rsid w:val="00692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92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692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692B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Гипертекстовая ссылка"/>
    <w:basedOn w:val="a0"/>
    <w:uiPriority w:val="99"/>
    <w:rsid w:val="00692B2A"/>
    <w:rPr>
      <w:b w:val="0"/>
      <w:bCs w:val="0"/>
      <w:color w:val="106BBE"/>
    </w:rPr>
  </w:style>
  <w:style w:type="paragraph" w:customStyle="1" w:styleId="s1">
    <w:name w:val="s_1"/>
    <w:basedOn w:val="a"/>
    <w:rsid w:val="0069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92B2A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692B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4">
    <w:name w:val="Информация о версии"/>
    <w:basedOn w:val="af3"/>
    <w:next w:val="a"/>
    <w:uiPriority w:val="99"/>
    <w:rsid w:val="00692B2A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692B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692B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692B2A"/>
    <w:rPr>
      <w:i/>
      <w:iCs/>
    </w:rPr>
  </w:style>
  <w:style w:type="paragraph" w:styleId="af8">
    <w:name w:val="Body Text Indent"/>
    <w:basedOn w:val="a"/>
    <w:link w:val="af9"/>
    <w:rsid w:val="00692B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9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92B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9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692B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92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B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92B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Title"/>
    <w:basedOn w:val="a"/>
    <w:link w:val="afb"/>
    <w:qFormat/>
    <w:rsid w:val="00692B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692B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692B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92B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92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2B2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CD04-1099-421F-A72B-E3D2FBE0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2023-06-29T10:00:00Z</cp:lastPrinted>
  <dcterms:created xsi:type="dcterms:W3CDTF">2023-06-30T08:09:00Z</dcterms:created>
  <dcterms:modified xsi:type="dcterms:W3CDTF">2023-06-30T08:09:00Z</dcterms:modified>
</cp:coreProperties>
</file>